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Анализ результатов ВПР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в 4  классе по русскому языку</w:t>
      </w:r>
      <w:r>
        <w:rPr>
          <w:rFonts w:cs="Times New Roman" w:ascii="Times New Roman" w:hAnsi="Times New Roman"/>
          <w:b/>
          <w:sz w:val="24"/>
          <w:szCs w:val="24"/>
        </w:rPr>
        <w:t>(диктант) от 02.04.2024 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28"/>
        <w:ind w:left="0" w:right="3660" w:hanging="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sz w:val="24"/>
          <w:szCs w:val="24"/>
        </w:rPr>
        <w:t>лич</w:t>
      </w:r>
      <w:r>
        <w:rPr>
          <w:rFonts w:eastAsia="Times New Roman" w:cs="Times New Roman" w:ascii="Times New Roman" w:hAnsi="Times New Roman"/>
          <w:w w:val="10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spacing w:val="-3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</w:t>
      </w:r>
      <w:r>
        <w:rPr>
          <w:rFonts w:eastAsia="Times New Roman" w:cs="Times New Roman" w:ascii="Times New Roman" w:hAnsi="Times New Roman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sz w:val="24"/>
          <w:szCs w:val="24"/>
        </w:rPr>
        <w:t>щих</w:t>
      </w:r>
      <w:r>
        <w:rPr>
          <w:rFonts w:eastAsia="Times New Roman" w:cs="Times New Roman" w:ascii="Times New Roman" w:hAnsi="Times New Roman"/>
          <w:w w:val="101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 кл</w:t>
      </w:r>
      <w:r>
        <w:rPr>
          <w:rFonts w:eastAsia="Times New Roman" w:cs="Times New Roman" w:ascii="Times New Roman" w:hAnsi="Times New Roman"/>
          <w:w w:val="101"/>
          <w:sz w:val="24"/>
          <w:szCs w:val="24"/>
        </w:rPr>
        <w:t xml:space="preserve">ассе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по </w:t>
      </w:r>
      <w:r>
        <w:rPr>
          <w:rFonts w:eastAsia="Times New Roman" w:cs="Times New Roman" w:ascii="Times New Roman" w:hAnsi="Times New Roman"/>
          <w:spacing w:val="-1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sz w:val="24"/>
          <w:szCs w:val="24"/>
        </w:rPr>
        <w:t>пи</w:t>
      </w:r>
      <w:r>
        <w:rPr>
          <w:rFonts w:eastAsia="Times New Roman" w:cs="Times New Roman" w:ascii="Times New Roman" w:hAnsi="Times New Roman"/>
          <w:w w:val="10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spacing w:val="-2"/>
          <w:sz w:val="24"/>
          <w:szCs w:val="24"/>
        </w:rPr>
        <w:t>ку -  1</w:t>
      </w:r>
      <w:r>
        <w:rPr>
          <w:rFonts w:eastAsia="Times New Roman" w:cs="Times New Roman" w:ascii="Times New Roman" w:hAnsi="Times New Roman"/>
          <w:spacing w:val="-2"/>
          <w:sz w:val="24"/>
          <w:szCs w:val="24"/>
        </w:rPr>
        <w:t xml:space="preserve">1 </w:t>
      </w:r>
      <w:r>
        <w:rPr>
          <w:rFonts w:eastAsia="Times New Roman" w:cs="Times New Roman" w:ascii="Times New Roman" w:hAnsi="Times New Roman"/>
          <w:spacing w:val="-2"/>
          <w:sz w:val="24"/>
          <w:szCs w:val="24"/>
        </w:rPr>
        <w:t>чел.</w:t>
      </w:r>
    </w:p>
    <w:p>
      <w:pPr>
        <w:pStyle w:val="Normal"/>
        <w:widowControl w:val="false"/>
        <w:spacing w:lineRule="auto" w:line="228"/>
        <w:ind w:left="0" w:right="3660" w:hanging="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pacing w:val="1"/>
          <w:sz w:val="24"/>
          <w:szCs w:val="24"/>
        </w:rPr>
        <w:t>из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х 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w w:val="101"/>
          <w:sz w:val="24"/>
          <w:szCs w:val="24"/>
        </w:rPr>
        <w:t>са</w:t>
      </w:r>
      <w:r>
        <w:rPr>
          <w:rFonts w:eastAsia="Times New Roman" w:cs="Times New Roman" w:ascii="Times New Roman" w:hAnsi="Times New Roman"/>
          <w:spacing w:val="-3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sz w:val="24"/>
          <w:szCs w:val="24"/>
        </w:rPr>
        <w:t>и р</w:t>
      </w:r>
      <w:r>
        <w:rPr>
          <w:rFonts w:eastAsia="Times New Roman" w:cs="Times New Roman" w:ascii="Times New Roman" w:hAnsi="Times New Roman"/>
          <w:w w:val="10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spacing w:val="-3"/>
          <w:sz w:val="24"/>
          <w:szCs w:val="24"/>
        </w:rPr>
        <w:t>у-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1</w:t>
      </w:r>
      <w:r>
        <w:rPr>
          <w:rFonts w:eastAsia="Times New Roman" w:cs="Times New Roman" w:ascii="Times New Roman" w:hAnsi="Times New Roman"/>
          <w:sz w:val="24"/>
          <w:szCs w:val="24"/>
        </w:rPr>
        <w:t>0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чел./ 91%</w:t>
      </w:r>
    </w:p>
    <w:p>
      <w:pPr>
        <w:pStyle w:val="Normal"/>
        <w:spacing w:lineRule="exact" w:line="240" w:before="0" w:after="9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отсутствовал- 1 чел./ 9%</w:t>
      </w:r>
    </w:p>
    <w:p>
      <w:pPr>
        <w:pStyle w:val="Normal"/>
        <w:spacing w:lineRule="exact" w:line="240" w:before="0" w:after="9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В 2023-2024 учебном году учащиеся 4   класса  МБОУ  «Бутылицкая  СОШ»  11 обучающихся участвовали в  написании ВПР.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</w:t>
      </w:r>
      <w:r>
        <w:rPr>
          <w:rFonts w:cs="Times New Roman" w:ascii="Times New Roman" w:hAnsi="Times New Roman"/>
          <w:b/>
          <w:sz w:val="24"/>
          <w:szCs w:val="24"/>
        </w:rPr>
        <w:t>Цель:</w:t>
      </w:r>
      <w:r>
        <w:rPr>
          <w:rFonts w:cs="Times New Roman" w:ascii="Times New Roman" w:hAnsi="Times New Roman"/>
          <w:sz w:val="24"/>
          <w:szCs w:val="24"/>
        </w:rPr>
        <w:t xml:space="preserve"> получение реальных данных о качестве и результатах обучения, о том, насколько полно учащиеся осваивают знания и навыки, установленные федеральным государственным образовательным стандартом общего образования, для принятия дальнейших решений по совершенствованию системы образования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</w:t>
      </w:r>
      <w:r>
        <w:rPr>
          <w:rFonts w:cs="Times New Roman" w:ascii="Times New Roman" w:hAnsi="Times New Roman"/>
          <w:color w:val="000000"/>
          <w:sz w:val="24"/>
          <w:szCs w:val="24"/>
        </w:rPr>
        <w:t>Тексты заданий в вариантах ВПР в целом соответствуют формулировкам,</w:t>
        <w:br/>
        <w:t>принятым в учебниках, включенных в Федеральный перечень учебников,</w:t>
        <w:br/>
        <w:t>рекомендуемых Министерством образования и науки РФ к использованию при</w:t>
        <w:br/>
        <w:t>реализации имеющих государственную аккредитацию образовательных</w:t>
        <w:br/>
        <w:t>программ начального общего образования.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Характеристика содержания ВПР по русскому языку.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</w:t>
      </w:r>
      <w:r>
        <w:rPr>
          <w:rFonts w:cs="Times New Roman" w:ascii="Times New Roman" w:hAnsi="Times New Roman"/>
          <w:color w:val="000000"/>
          <w:sz w:val="24"/>
          <w:szCs w:val="24"/>
        </w:rPr>
        <w:t>Назначение ВПР по русскому языку – оценить уровень общеобразовательной подготовки обучающихся в 4 классах в соответствии с требованиями ФГОС.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</w:t>
      </w:r>
      <w:r>
        <w:rPr>
          <w:rFonts w:cs="Times New Roman" w:ascii="Times New Roman" w:hAnsi="Times New Roman"/>
          <w:color w:val="000000"/>
          <w:sz w:val="24"/>
          <w:szCs w:val="24"/>
        </w:rPr>
        <w:t>В рамках ВПР наряду с предметными результатами обучения выпускников начальной школы оцениваются также метапредметные результаты, в т.ч. уровень сформированности универсальных учебных действий (УУД) и овладения межпредметными понятиями.</w:t>
        <w:b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Предусмотрена оценка сформированности следующих УУД:</w:t>
        <w:br/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  <w:t>Личностные действия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: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знание моральных норм и норм этикета, умение выделить нравственный аспект поведения, ориентация в социальных ролях и межличностных отношениях.</w:t>
        <w:br/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  <w:t>Регулятивные действия</w:t>
      </w:r>
      <w:r>
        <w:rPr>
          <w:rFonts w:cs="Times New Roman" w:ascii="Times New Roman" w:hAnsi="Times New Roman"/>
          <w:color w:val="000000"/>
          <w:sz w:val="24"/>
          <w:szCs w:val="24"/>
        </w:rPr>
        <w:t>: целеполагание, планирование, контроль и коррекция, саморегуляция.</w:t>
        <w:br/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  <w:t>Общеучебные универсальные учебные действия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: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смысловое чтение как осмысление цели чтения</w:t>
        <w:br/>
        <w:t>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моделирование, преобразование модели.</w:t>
        <w:br/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  <w:t>Логические универсальные действия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: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понятие, выведение следствий; установление причинноследственных связей; построение логической цепи рассуждений;</w:t>
        <w:br/>
        <w:t>доказательство.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                                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Структура варианта проверочной работы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  <w:t>Вариант проверочной работы состоит из двух частей, которые выполняются в разные дни и различаются по содержанию и количеству заданий.</w:t>
        <w:br/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Часть 1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содержит 3 задания: диктант (задание 1) и 2 задания по написанному тексту.</w:t>
        <w:br/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Часть 2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содержит 13 заданий, в том числе 10 заданий к приведённому в варианте проверочной работы тексту для чтения.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После проверки были выявлены следующие результаты:</w:t>
      </w:r>
    </w:p>
    <w:tbl>
      <w:tblPr>
        <w:tblStyle w:val="a3"/>
        <w:tblW w:w="9485" w:type="dxa"/>
        <w:jc w:val="left"/>
        <w:tblInd w:w="39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61"/>
        <w:gridCol w:w="1640"/>
        <w:gridCol w:w="1701"/>
        <w:gridCol w:w="950"/>
        <w:gridCol w:w="1300"/>
        <w:gridCol w:w="1455"/>
        <w:gridCol w:w="1277"/>
      </w:tblGrid>
      <w:tr>
        <w:trPr>
          <w:trHeight w:val="605" w:hRule="atLeast"/>
        </w:trPr>
        <w:tc>
          <w:tcPr>
            <w:tcW w:w="11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Выполняли</w:t>
            </w:r>
          </w:p>
        </w:tc>
        <w:tc>
          <w:tcPr>
            <w:tcW w:w="9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3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«2»</w:t>
            </w:r>
          </w:p>
        </w:tc>
      </w:tr>
      <w:tr>
        <w:trPr>
          <w:trHeight w:val="293" w:hRule="atLeast"/>
        </w:trPr>
        <w:tc>
          <w:tcPr>
            <w:tcW w:w="11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Часть 1.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   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Задания части 1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проверочной работы направлены, прежде всего, на выявление уровня владения обучающимися базовыми предметными правописными и учебно-языковыми синтаксическими и морфологическими умениями, а также логическими, общеучебными  универсальными действиями.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Проверочная работа по русскому языку состояла  из диктанта, связного текста, с помощью которого проверялось умение применять правила орфографии и пунктуации при записи текста под диктовку, и двух грамматических заданий к тексту на знание языковых единиц.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Задание 1</w:t>
      </w:r>
      <w:r>
        <w:rPr>
          <w:rFonts w:cs="Times New Roman" w:ascii="Times New Roman" w:hAnsi="Times New Roman"/>
          <w:sz w:val="24"/>
          <w:szCs w:val="24"/>
        </w:rPr>
        <w:t xml:space="preserve"> (диктант) направлено на традиционное базовое правописное умение обучающихся правильно писать текст под диктовку, соблюдая при письме изученные орфографические (К1) и пунктуационные (К2) нормы. Все учащиеся  справились с орфографическим заданием и столько же с пунктуационным, получив за них положительные отметки.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Характерные ошибки при написании диктанта: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Написание слов с безударной гласной- 2 чел (17%)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Правописание слов с парным согласным в корне- 3 чел. (25%)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Правописание суффиксов.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Характерные ошибки в грамматическом задании (часть 1):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Определение предложения с однородными членами предложения – 2чел. (17 %)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Определение части речи –1 чел. (8%)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Подчеркнуть однородные сказуемые -  2 чел.  (17%)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Учебно-языковое синтаксическое опознавательное умение распознавать и подчеркивать однородные члены в предложении проверялось и </w:t>
      </w:r>
      <w:r>
        <w:rPr>
          <w:rFonts w:cs="Times New Roman" w:ascii="Times New Roman" w:hAnsi="Times New Roman"/>
          <w:b/>
          <w:sz w:val="24"/>
          <w:szCs w:val="24"/>
        </w:rPr>
        <w:t>в задании 2</w:t>
      </w:r>
      <w:r>
        <w:rPr>
          <w:rFonts w:cs="Times New Roman" w:ascii="Times New Roman" w:hAnsi="Times New Roman"/>
          <w:sz w:val="24"/>
          <w:szCs w:val="24"/>
        </w:rPr>
        <w:t xml:space="preserve">, в котором были допущены незначительные ошибки.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Задание 3 (К1)</w:t>
      </w:r>
      <w:r>
        <w:rPr>
          <w:rFonts w:cs="Times New Roman" w:ascii="Times New Roman" w:hAnsi="Times New Roman"/>
          <w:sz w:val="24"/>
          <w:szCs w:val="24"/>
        </w:rPr>
        <w:t xml:space="preserve"> – умение распознавать и графически обозначать главные члены предложения, задание 3 (К2) – умение распознавать изученные части речи в предложении (учебно-языковое морфологическое опознавательное умение) – выполнены на 58%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Характеристика содержания ВПР по русскому языку, часть 2.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Проверочная работа по русскому языку, часть 2, состояла из текста и 13 заданий, которые проверяли знания русского языка, умения работать с информацией и извлекать из текста нужную информацию.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Владение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Общеучебными  УУД: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Определение темы и главной мысли текста, деление текста на смысловые части, составление плана текста, формулирование вопросов по содержанию текста и ответов на них, подтверждая ответ примерами из текста 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Логические УУД</w:t>
      </w:r>
      <w:r>
        <w:rPr>
          <w:rFonts w:cs="Times New Roman" w:ascii="Times New Roman" w:hAnsi="Times New Roman"/>
          <w:sz w:val="24"/>
          <w:szCs w:val="24"/>
          <w:u w:val="single"/>
        </w:rPr>
        <w:t>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/>
          <w:sz w:val="24"/>
          <w:szCs w:val="24"/>
        </w:rPr>
        <w:t>классификация частей речи и анализ грамматических признаков имен существительных, прилагательных, глаголов. Установление причинно-следственных связей при выявлении этих признаков. Построение логической цепи рассуждений.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Более успешно выполнены  учащимися 4-х классов задания № 4,5,7,8,12(2), 13(2), 15(1), 15 (2). Обучающиеся умеют классифицировать согласные звуки в результате частичного фонетического анализа, умеют распознавать правильную орфоэпическую норму (ставить ударение в словах,  трудных случаях), владеют умением составлять план прочитанного текста в письменной форме, задавать вопросы по тексту, что говорит о достаточном  уровне владения коммуникативными УУД. 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Учащиеся умеют классифицировать такие части речи, как существительное, прилагательное, глагол,  испытывают трудности и допускают ошибки при  распознании их грамматические признаков в заданиях № 12,13,14. Учащимися были выписаны не все формы частей речи, неверно указаны их отдельные признаки    Недостаточными являются умения учащихся 4-х классов выражать просьбу или отказ, исходя из анализа заданной речевой ситуации в задании 16, соблюдая при этом правила орфографии.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Задание 4</w:t>
      </w:r>
      <w:r>
        <w:rPr>
          <w:rFonts w:cs="Times New Roman" w:ascii="Times New Roman" w:hAnsi="Times New Roman"/>
          <w:sz w:val="24"/>
          <w:szCs w:val="24"/>
        </w:rPr>
        <w:t xml:space="preserve"> показало, что учащиеся умеют распознавать правильную орфоэпическую норму. Умение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соблюдать нормы русского литературного языка в собственной речи и оценивать соблюдение этих норм в речи собеседников сформировано у детей на интуитивном уровне, поскольку учебник русского языка не предусматривает изучение данного материала</w:t>
      </w:r>
      <w:r>
        <w:rPr>
          <w:rFonts w:cs="Times New Roman" w:ascii="Times New Roman" w:hAnsi="Times New Roman"/>
          <w:sz w:val="24"/>
          <w:szCs w:val="24"/>
        </w:rPr>
        <w:t>. Справились с этим задание 7 учащихся (58 %).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Задание 5</w:t>
      </w:r>
      <w:r>
        <w:rPr>
          <w:rFonts w:cs="Times New Roman" w:ascii="Times New Roman" w:hAnsi="Times New Roman"/>
          <w:sz w:val="24"/>
          <w:szCs w:val="24"/>
        </w:rPr>
        <w:t xml:space="preserve"> выявило, что учащиеся умеют  классифицировать согласные звуки в результате частичного фонетического анализа (учебно-языковые опознавательные и классификационные умения). Справились с этим задание 8 учащихся (66 %).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Задание 6</w:t>
      </w:r>
      <w:r>
        <w:rPr>
          <w:rFonts w:cs="Times New Roman" w:ascii="Times New Roman" w:hAnsi="Times New Roman"/>
          <w:sz w:val="24"/>
          <w:szCs w:val="24"/>
        </w:rPr>
        <w:t xml:space="preserve"> выявило затруднения детей при формулировании основной мысли текста в письменной форме с соблюдением норм построения предложения и словоупотребления.  Не справились  4 чел. (33%)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Особенно трудным для школьников оказалось </w:t>
      </w:r>
      <w:r>
        <w:rPr>
          <w:rFonts w:cs="Times New Roman" w:ascii="Times New Roman" w:hAnsi="Times New Roman"/>
          <w:b/>
          <w:sz w:val="24"/>
          <w:szCs w:val="24"/>
        </w:rPr>
        <w:t>задание 7,</w:t>
      </w:r>
      <w:r>
        <w:rPr>
          <w:rFonts w:cs="Times New Roman" w:ascii="Times New Roman" w:hAnsi="Times New Roman"/>
          <w:sz w:val="24"/>
          <w:szCs w:val="24"/>
        </w:rPr>
        <w:t xml:space="preserve"> проверяющее умение составлять план прочитанного текста в письменной форме, соблюдая нормы построения предложения и словоупотребления. 3  ученика набрали максимально 3 балла, 4 – справились частично, 4 – не справились.  Это связано с недостаточно развитыми коммуникативными умениями и развитием письменной речи.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Задание 8</w:t>
      </w:r>
      <w:r>
        <w:rPr>
          <w:rFonts w:cs="Times New Roman" w:ascii="Times New Roman" w:hAnsi="Times New Roman"/>
          <w:sz w:val="24"/>
          <w:szCs w:val="24"/>
        </w:rPr>
        <w:t xml:space="preserve"> показало, что учащиеся  плохо овладели коммуникативными и общеучебными универсальными действиями (постановка вопроса к тексту).  Справились 7 чел. (58 %)    , не справились 4 чел. (33 %)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Задание 9</w:t>
      </w:r>
      <w:r>
        <w:rPr>
          <w:rFonts w:cs="Times New Roman" w:ascii="Times New Roman" w:hAnsi="Times New Roman"/>
          <w:sz w:val="24"/>
          <w:szCs w:val="24"/>
        </w:rPr>
        <w:t xml:space="preserve"> выявило, что дети умеют адекватно формулировать значение слова в письменной форме, соблюдая нормы построения предложения и словоупотребления. Справились 8 чел. (66 %)    , не справились 3 чел. (25 %)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Не вызвало особых затруднений  </w:t>
      </w:r>
      <w:r>
        <w:rPr>
          <w:rFonts w:cs="Times New Roman" w:ascii="Times New Roman" w:hAnsi="Times New Roman"/>
          <w:b/>
          <w:sz w:val="24"/>
          <w:szCs w:val="24"/>
        </w:rPr>
        <w:t>задание 10</w:t>
      </w:r>
      <w:r>
        <w:rPr>
          <w:rFonts w:cs="Times New Roman" w:ascii="Times New Roman" w:hAnsi="Times New Roman"/>
          <w:sz w:val="24"/>
          <w:szCs w:val="24"/>
        </w:rPr>
        <w:t xml:space="preserve"> на подбор к слову близких по значению слов (синонимов). Справилось 9 чел. ( 75 %)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Хорошо справились </w:t>
      </w:r>
      <w:r>
        <w:rPr>
          <w:rFonts w:cs="Times New Roman" w:ascii="Times New Roman" w:hAnsi="Times New Roman"/>
          <w:b/>
          <w:sz w:val="24"/>
          <w:szCs w:val="24"/>
        </w:rPr>
        <w:t>учащиеся с заданием 11</w:t>
      </w:r>
      <w:r>
        <w:rPr>
          <w:rFonts w:cs="Times New Roman" w:ascii="Times New Roman" w:hAnsi="Times New Roman"/>
          <w:sz w:val="24"/>
          <w:szCs w:val="24"/>
        </w:rPr>
        <w:t>, которое выявляло уровень учебно-языкового умения классифицировать слова по составу.  Справились 9 чел. (75 %).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Задания 12–15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выявляли уровень учебно-языкового умения классифицировать части речи и распознавать их грамматические признаки. Дети затруднялись в анализе структуры слов (имен существительных, имен прилагательных, глаголов, личных местоимений), выписывали не все нужные части речи. Особенно это касается имён прилагательных, которые необходимо было выписать с именами существительными. Причины – недостаточная сформированность у школьников приёмов учебной деятельности, низкий уровень развития произвольности, недостаточный уровень объема, концентрации и устойчивости внимания.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Задание 16</w:t>
      </w:r>
      <w:r>
        <w:rPr>
          <w:rFonts w:cs="Times New Roman" w:ascii="Times New Roman" w:hAnsi="Times New Roman"/>
          <w:sz w:val="24"/>
          <w:szCs w:val="24"/>
        </w:rPr>
        <w:t xml:space="preserve"> выявило, что обучающиеся знают нормы речевого этикета, умеют выражать просьбу, благодарность или отказ, исходя из анализа заданной речевой ситуации в письменной форме, но допускают в предложениях орфографические ошибки. (66 %)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                               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Система оценивания выполнения отдельных заданий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и проверочной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работы в целом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  <w:t xml:space="preserve">     Правильно выполненная работа оценивается 43 баллами.</w:t>
        <w:br/>
        <w:t>Выполнение задания 1 оценивается по критериям от 0 до 7 баллов. Ответ на каждое из заданий 2, 7, 12, 13, 14, 15, 16 оценивается от 0 до 3 баллов. Ответы на задание 3 оцениваются от 0 до 1 балла по пункту 1), от 0 до 3 баллов по пункту 2). Ответ на каждое из заданий 4, 6, 8, 11 оценивается от 0 до 2 баллов. Правильный ответ на каждое из заданий 5, 9, 10 оценивается 1 баллом.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Границы отметок  ВПР по русскому языку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3"/>
        <w:tblW w:w="101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34"/>
        <w:gridCol w:w="1813"/>
        <w:gridCol w:w="1834"/>
        <w:gridCol w:w="1990"/>
        <w:gridCol w:w="2002"/>
      </w:tblGrid>
      <w:tr>
        <w:trPr/>
        <w:tc>
          <w:tcPr>
            <w:tcW w:w="2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Отметка за ВПР</w:t>
            </w:r>
          </w:p>
        </w:tc>
        <w:tc>
          <w:tcPr>
            <w:tcW w:w="1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«2»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Пониженный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8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«3»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Базовый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«4»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Повышенный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0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«5»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Расширенный уровень</w:t>
            </w:r>
          </w:p>
        </w:tc>
      </w:tr>
      <w:tr>
        <w:trPr/>
        <w:tc>
          <w:tcPr>
            <w:tcW w:w="2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Диапазон баллов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0-13</w:t>
            </w:r>
          </w:p>
        </w:tc>
        <w:tc>
          <w:tcPr>
            <w:tcW w:w="18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14 -24</w:t>
            </w:r>
          </w:p>
        </w:tc>
        <w:tc>
          <w:tcPr>
            <w:tcW w:w="1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25-34</w:t>
            </w:r>
          </w:p>
        </w:tc>
        <w:tc>
          <w:tcPr>
            <w:tcW w:w="20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35-43</w:t>
            </w:r>
          </w:p>
        </w:tc>
      </w:tr>
      <w:tr>
        <w:trPr/>
        <w:tc>
          <w:tcPr>
            <w:tcW w:w="2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Доля участников, получивших отметку</w:t>
            </w:r>
          </w:p>
        </w:tc>
        <w:tc>
          <w:tcPr>
            <w:tcW w:w="1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18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42 %</w:t>
            </w:r>
          </w:p>
        </w:tc>
        <w:tc>
          <w:tcPr>
            <w:tcW w:w="20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0 %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Результаты  ВПР  по русскому языку   4  класса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8538" w:type="dxa"/>
        <w:jc w:val="left"/>
        <w:tblInd w:w="9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7"/>
        <w:gridCol w:w="2126"/>
        <w:gridCol w:w="2976"/>
        <w:gridCol w:w="2978"/>
      </w:tblGrid>
      <w:tr>
        <w:trPr/>
        <w:tc>
          <w:tcPr>
            <w:tcW w:w="4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Отметка</w:t>
            </w:r>
          </w:p>
        </w:tc>
      </w:tr>
      <w:tr>
        <w:trPr/>
        <w:tc>
          <w:tcPr>
            <w:tcW w:w="4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4001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4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4002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4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4003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4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4004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4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4005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4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4006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4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4007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4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4008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4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4009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4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4010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выполнял</w:t>
            </w:r>
          </w:p>
        </w:tc>
        <w:tc>
          <w:tcPr>
            <w:tcW w:w="2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4011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4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4012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«5» - 0 чел.      Успеваемость – 100 %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«4»- 7 чел.        Качество – 58 %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«3» - 4чел.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«2»-0 чел.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Анализ результатов ВПР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в 4 классе  по математике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 xml:space="preserve">Назначение ВПР по математике – оценить уровень общеобразовательной подготовки обучающихся в 4 классах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 понятиями.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Проверочная работа по математике включала задания базового и повышенного уровня, которые проверяли умения выполнять устные и письменные вычисления, решать задачи, представленные в текстовом и табличном варианте.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Владение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Общеучебными УУД:</w:t>
      </w:r>
    </w:p>
    <w:p>
      <w:pPr>
        <w:pStyle w:val="Default"/>
        <w:rPr>
          <w:b/>
          <w:b/>
          <w:i/>
          <w:i/>
        </w:rPr>
      </w:pPr>
      <w:r>
        <w:rPr>
          <w:b/>
          <w:i/>
        </w:rPr>
        <w:t xml:space="preserve">    </w:t>
      </w:r>
      <w:r>
        <w:rPr>
          <w:b/>
          <w:i/>
        </w:rPr>
        <w:t xml:space="preserve">Формирование умения выполнять арифметические действия с числами и порядок действий в выражениях. </w:t>
      </w:r>
    </w:p>
    <w:p>
      <w:pPr>
        <w:pStyle w:val="Default"/>
        <w:rPr>
          <w:b/>
          <w:b/>
          <w:i/>
          <w:i/>
          <w:color w:val="auto"/>
        </w:rPr>
      </w:pPr>
      <w:r>
        <w:rPr>
          <w:b/>
          <w:i/>
        </w:rPr>
        <w:t xml:space="preserve">     </w:t>
      </w:r>
      <w:r>
        <w:rPr>
          <w:b/>
          <w:i/>
          <w:color w:val="auto"/>
        </w:rPr>
        <w:t xml:space="preserve">Читать, записывать и сравнивать величины (массу, время, длину, площадь, скорость), используя основные единицы измерения величин и соотношения между ними.  (час – минута, минута – секунда) </w:t>
      </w:r>
    </w:p>
    <w:p>
      <w:pPr>
        <w:pStyle w:val="Default"/>
        <w:rPr>
          <w:b/>
          <w:b/>
          <w:i/>
          <w:i/>
        </w:rPr>
      </w:pPr>
      <w:r>
        <w:rPr>
          <w:rFonts w:eastAsia="" w:eastAsiaTheme="minorEastAsia"/>
          <w:b/>
          <w:color w:val="auto"/>
          <w:lang w:eastAsia="ru-RU"/>
        </w:rPr>
        <w:t xml:space="preserve">  </w:t>
      </w:r>
      <w:r>
        <w:rPr>
          <w:b/>
          <w:i/>
          <w:color w:val="auto"/>
        </w:rPr>
        <w:t xml:space="preserve">  </w:t>
      </w:r>
      <w:r>
        <w:rPr>
          <w:b/>
          <w:i/>
          <w:color w:val="auto"/>
        </w:rPr>
        <w:t>Овладением основами</w:t>
      </w:r>
      <w:r>
        <w:rPr>
          <w:b/>
          <w:i/>
        </w:rPr>
        <w:t xml:space="preserve"> </w:t>
      </w:r>
      <w:r>
        <w:rPr>
          <w:b/>
          <w:i/>
          <w:color w:val="auto"/>
        </w:rPr>
        <w:t xml:space="preserve">пространственного воображения, которое предполагает описание взаимного расположения предметов в пространстве и на плоскости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Логические УУД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:  </w:t>
      </w:r>
    </w:p>
    <w:p>
      <w:pPr>
        <w:pStyle w:val="Default"/>
        <w:rPr>
          <w:b/>
          <w:b/>
          <w:i/>
          <w:i/>
          <w:color w:val="auto"/>
        </w:rPr>
      </w:pPr>
      <w:r>
        <w:rPr>
          <w:b/>
          <w:i/>
          <w:color w:val="auto"/>
        </w:rPr>
        <w:t>Формирование умения логического и алгоритмического мышления: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- решать арифметическим способом (в 1-2, 3-4  действия) учебные задачи и задачи, связанные с повседневной жизнью.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Работа содержит 11 заданий. В заданиях 1, 2, 4, 5 (пункт 1), 6, 9 (пункт 1, 2) необходимо записать только ответ. </w:t>
      </w:r>
      <w:r>
        <w:rPr>
          <w:rFonts w:cs="Times New Roman" w:ascii="Times New Roman" w:hAnsi="Times New Roman"/>
          <w:color w:val="000000"/>
          <w:sz w:val="24"/>
          <w:szCs w:val="24"/>
        </w:rPr>
        <w:t>В заданиях 5 (пункт 2) и 10 нужно сделать чертёж или рисунок.</w:t>
      </w:r>
      <w:r>
        <w:rPr>
          <w:rFonts w:cs="Times New Roman" w:ascii="Times New Roman" w:hAnsi="Times New Roman"/>
          <w:sz w:val="24"/>
          <w:szCs w:val="24"/>
        </w:rPr>
        <w:t xml:space="preserve">  В заданиях 3, 8, 11 требуется записать решение и ответ.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После проверки были выявлены следующие результаты:</w:t>
      </w:r>
    </w:p>
    <w:tbl>
      <w:tblPr>
        <w:tblStyle w:val="a3"/>
        <w:tblW w:w="9485" w:type="dxa"/>
        <w:jc w:val="left"/>
        <w:tblInd w:w="39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61"/>
        <w:gridCol w:w="1640"/>
        <w:gridCol w:w="1701"/>
        <w:gridCol w:w="950"/>
        <w:gridCol w:w="1300"/>
        <w:gridCol w:w="1455"/>
        <w:gridCol w:w="1277"/>
      </w:tblGrid>
      <w:tr>
        <w:trPr>
          <w:trHeight w:val="605" w:hRule="atLeast"/>
        </w:trPr>
        <w:tc>
          <w:tcPr>
            <w:tcW w:w="11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Выполняли</w:t>
            </w:r>
          </w:p>
        </w:tc>
        <w:tc>
          <w:tcPr>
            <w:tcW w:w="9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3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«2»</w:t>
            </w:r>
          </w:p>
        </w:tc>
      </w:tr>
      <w:tr>
        <w:trPr>
          <w:trHeight w:val="293" w:hRule="atLeast"/>
        </w:trPr>
        <w:tc>
          <w:tcPr>
            <w:tcW w:w="11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 составило: успеваемость – 100 %, качество – 42 %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Характеристика содержания ВПР по математике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 первыми</w:t>
      </w:r>
      <w:r>
        <w:rPr>
          <w:rFonts w:cs="Times New Roman" w:ascii="Times New Roman" w:hAnsi="Times New Roman"/>
          <w:sz w:val="24"/>
          <w:szCs w:val="24"/>
        </w:rPr>
        <w:t xml:space="preserve"> двумя заданиями справились практически все учащиеся (задание № 1 – 11 чел.(91 %), задание № 2 – 11 чел. (91%). В них проверялись: умение выполнять арифметические действия сложения, вычитания, умножения и деления однозначных, двузначных и трехзначных чисел в случаях, сводимых к действиям в пределах 100 и умение вычислять значение числового выражения, соблюдая при этом порядок действий.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Задание 3</w:t>
      </w:r>
      <w:r>
        <w:rPr>
          <w:rFonts w:cs="Times New Roman" w:ascii="Times New Roman" w:hAnsi="Times New Roman"/>
          <w:sz w:val="24"/>
          <w:szCs w:val="24"/>
        </w:rPr>
        <w:t xml:space="preserve"> проверяло умение решать арифметическим способом (в одно-два действия) учебные задачи и задачи, связанные с повседневной жизнью.(11чел. – 91 %)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 4 задании</w:t>
      </w:r>
      <w:r>
        <w:rPr>
          <w:rFonts w:cs="Times New Roman" w:ascii="Times New Roman" w:hAnsi="Times New Roman"/>
          <w:sz w:val="24"/>
          <w:szCs w:val="24"/>
        </w:rPr>
        <w:t xml:space="preserve"> выявлялось умение читать, записывать и сравнивать величины (единицы длины, времени), используя основные единицы измерения величин и соотношения между ними, а также выделять неизвестный компонент арифметического действия и находить его значение. Справились 6 чел. (50  %). Это связано с недостаточным пониманием учениками смысла составной задачи, а также пробелами в преобразовании величин.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Умение исследовать, распознавать и изображать геометрические фигуры проверялось </w:t>
      </w:r>
      <w:r>
        <w:rPr>
          <w:rFonts w:cs="Times New Roman" w:ascii="Times New Roman" w:hAnsi="Times New Roman"/>
          <w:b/>
          <w:sz w:val="24"/>
          <w:szCs w:val="24"/>
        </w:rPr>
        <w:t>заданием 5.</w:t>
      </w:r>
      <w:r>
        <w:rPr>
          <w:rFonts w:cs="Times New Roman" w:ascii="Times New Roman" w:hAnsi="Times New Roman"/>
          <w:sz w:val="24"/>
          <w:szCs w:val="24"/>
        </w:rPr>
        <w:t xml:space="preserve"> Пункт 1 задания (вычисление площади прямоугольника) не вызвал особых затруднений. (6 чел. – 50 %)  А с пунктом 2 задания (построение геометрических фигур с заданными измерениями – отрезок, квадрат, прямоугольник – с помощью линейки) не справились 5 чел. (42 %). Это связано с тем, что задание было усложнено необходимостью найти искомую фигуру (длину и ширину) по заданному периметру.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Задание 6</w:t>
      </w:r>
      <w:r>
        <w:rPr>
          <w:rFonts w:cs="Times New Roman" w:ascii="Times New Roman" w:hAnsi="Times New Roman"/>
          <w:sz w:val="24"/>
          <w:szCs w:val="24"/>
        </w:rPr>
        <w:t xml:space="preserve"> предполагало чтение и анализ несложных готовых таблиц, с чем учащиеся справились на 75 % и показали хороший результат.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 задании 7</w:t>
      </w:r>
      <w:r>
        <w:rPr>
          <w:rFonts w:cs="Times New Roman" w:ascii="Times New Roman" w:hAnsi="Times New Roman"/>
          <w:sz w:val="24"/>
          <w:szCs w:val="24"/>
        </w:rPr>
        <w:t xml:space="preserve"> (письменное сложение, вычитание, умножение и деление на однозначное, двузначное числа в пределах 10 000) только 1 ученик допустил вычислительные ошибки.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Умение решать текстовые задачи в три-четыре действия проверялось заданиями 8 и 9. При этом в задании 8 необходимо было выполнить действия, связанные с расчетом времени, что вызвало трудности у 6 чел., – а 5чел. (42 %) выполнили задание правильно.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В 9 задании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(пункт 1) 6 учащихся (50%)  и (пункт 2) 3 учащихся (25 %) не разобрались в условии задачи, не поняли её смысл, поэтому привели неверные рассуждения.  Это связано с  не</w:t>
        <w:softHyphen/>
        <w:t>сформированностью  умения ориентироваться на систему при</w:t>
        <w:softHyphen/>
        <w:t>знаков, недостаточный уровень развития образного мышления.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Задание 10</w:t>
      </w:r>
      <w:r>
        <w:rPr>
          <w:rFonts w:cs="Times New Roman" w:ascii="Times New Roman" w:hAnsi="Times New Roman"/>
          <w:sz w:val="24"/>
          <w:szCs w:val="24"/>
        </w:rPr>
        <w:t xml:space="preserve"> выявило, что некоторые учащиеся не владеют основами пространственного воображения. Только 5 учеников выполнили задание на 100%, 4 чел. (33%) справились частично, и 2 учащихся (17 %) не справились. Это объясняется тем, что на уроках математики не предусмотрены задания такого плана, они имеют метапредметный характер.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 заданием 11,</w:t>
      </w:r>
      <w:r>
        <w:rPr>
          <w:rFonts w:cs="Times New Roman" w:ascii="Times New Roman" w:hAnsi="Times New Roman"/>
          <w:sz w:val="24"/>
          <w:szCs w:val="24"/>
        </w:rPr>
        <w:t xml:space="preserve"> требующим умения решать логические задачи в три-четыре действия, справились только 2 чел. (17%). Такие низкие результаты свидетельствуют о том, что учащиеся не овладели или овладели в недостаточной степени основами логического и алгоритмического мышления.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Наиболее типичными ошибками при написании работы  были следующие: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 Решение арифметическим способом (в 1–2 действия) учебные задачи и задачи,    связанные с повседневной жизнью 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Описывать взаимное расположение предметов в пространстве и на плоскости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Овладение основами логического и алгоритмического мышления 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Использование начальных математических знаний для описания и объяснения окружающих явлений.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Хорошо справились с заданиями: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Умение выполнять арифметические действия с числами и числовыми выражениями – 100%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Умение вычислять значение числового выражения (содержащего 2 – 3 арифметических действия  со скобками и без скобок). -58 %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Вычислять периметр треугольника, прямоугольника и квадрата, площадь прямоугольника и квадрата – 50%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Читать несложные готовые таблицы – 58%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Выполнять письменно действия с многозначными числами – 42 %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Вывод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Таким образом, у учеников вызвали затруднения задания, где надо было продемонстрировать логическое и алгоритмическое мышление (задания № 10, 11).  А также в задании №8, где надо было проч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итать, записать и сравнить величины (время), используя основные единицы измерения величин и соотношения между ними (час – минута, минута – секунда), решить задачу в 3-4 действия. </w:t>
      </w:r>
    </w:p>
    <w:p>
      <w:pPr>
        <w:pStyle w:val="Normal"/>
        <w:widowControl w:val="false"/>
        <w:spacing w:lineRule="auto" w:line="240" w:before="0" w:after="0"/>
        <w:ind w:firstLine="5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Хорошо справились с заданиями, где надо было выполнить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 – вычислить значение числового выражения (содержащего 2–3 арифметических действия, со скобками и без скобок); решить арифметическим способом (в 1–2 действия) учебные задачи и задачи, связанные с повседневной; Читать несложные готовые таблицы /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 xml:space="preserve">сравнивать и обобщать информацию, представленную в строках и столбцах несложных таблиц и диаграмм.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Границы отметок  ВПР по математике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3"/>
        <w:tblW w:w="101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65"/>
        <w:gridCol w:w="1586"/>
        <w:gridCol w:w="1933"/>
        <w:gridCol w:w="1992"/>
        <w:gridCol w:w="1997"/>
      </w:tblGrid>
      <w:tr>
        <w:trPr/>
        <w:tc>
          <w:tcPr>
            <w:tcW w:w="26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Отметка за ВПР</w:t>
            </w:r>
          </w:p>
        </w:tc>
        <w:tc>
          <w:tcPr>
            <w:tcW w:w="15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«2»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Пониженный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9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«3»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Базовый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«4»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Повышенный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«5»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Расширенный уровень</w:t>
            </w:r>
          </w:p>
        </w:tc>
      </w:tr>
      <w:tr>
        <w:trPr/>
        <w:tc>
          <w:tcPr>
            <w:tcW w:w="26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Диапазон баллов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0-5</w:t>
            </w:r>
          </w:p>
        </w:tc>
        <w:tc>
          <w:tcPr>
            <w:tcW w:w="19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1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1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13-18</w:t>
            </w:r>
          </w:p>
        </w:tc>
      </w:tr>
      <w:tr>
        <w:trPr/>
        <w:tc>
          <w:tcPr>
            <w:tcW w:w="26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Доля участников, получивших отметку</w:t>
            </w:r>
          </w:p>
        </w:tc>
        <w:tc>
          <w:tcPr>
            <w:tcW w:w="15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19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42%</w:t>
            </w:r>
          </w:p>
        </w:tc>
        <w:tc>
          <w:tcPr>
            <w:tcW w:w="1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0 %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Результаты  ВПР  по математике  4  класса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3"/>
        <w:tblW w:w="853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2124"/>
        <w:gridCol w:w="2976"/>
        <w:gridCol w:w="2977"/>
      </w:tblGrid>
      <w:tr>
        <w:trPr/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Отметка</w:t>
            </w:r>
          </w:p>
        </w:tc>
      </w:tr>
      <w:tr>
        <w:trPr/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4001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4002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4003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4004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4005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4006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4007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4008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4009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4010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4011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выполняла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4012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/>
          <w:sz w:val="24"/>
          <w:szCs w:val="24"/>
        </w:rPr>
        <w:t>«5» - 0 чел.                      Успеваемость – 100 %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«4» - 5  чел.                     Качество – 41%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«3» - 6 чел.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«2»-0 чел.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Анализ результатов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ВПР в 4  классе  по окружающему миру.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b/>
          <w:color w:val="000000"/>
        </w:rPr>
        <w:t>Цель:</w:t>
      </w:r>
      <w:r>
        <w:rPr>
          <w:color w:val="000000"/>
        </w:rPr>
        <w:t xml:space="preserve"> проверить уровень осознания ребенком целостности окружающего мира, освоения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Web"/>
        <w:spacing w:beforeAutospacing="0" w:before="0" w:afterAutospacing="0" w:after="0"/>
        <w:rPr>
          <w:b/>
          <w:b/>
          <w:color w:val="000000"/>
        </w:rPr>
      </w:pPr>
      <w:r>
        <w:rPr>
          <w:color w:val="000000"/>
        </w:rPr>
        <w:t>Работа содержит десять заданий.  Задания с № 1 по № 6 составляют часть 1. Часть 2 включает в себя № 7, 8, 9. 10.</w:t>
      </w:r>
      <w:r>
        <w:rPr>
          <w:b/>
          <w:color w:val="000000"/>
        </w:rPr>
        <w:t>   </w:t>
      </w:r>
    </w:p>
    <w:p>
      <w:pPr>
        <w:pStyle w:val="NormalWeb"/>
        <w:spacing w:beforeAutospacing="0" w:before="0" w:afterAutospacing="0" w:after="0"/>
        <w:rPr>
          <w:color w:val="000000"/>
        </w:rPr>
      </w:pPr>
      <w:r>
        <w:rPr>
          <w:b/>
          <w:color w:val="000000"/>
        </w:rPr>
        <w:t>В задание №1</w:t>
      </w:r>
      <w:r>
        <w:rPr>
          <w:color w:val="000000"/>
        </w:rPr>
        <w:t xml:space="preserve"> нужно было указать предметы или детали, сделанные из дерева, пластика, стекла или ткани  среди изображённых на рисунке. Выполнение этого задания у учащихся не вызвало затруднения. Все 11 чел.(91  %) справились с этим заданием.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Задание №2. </w:t>
      </w:r>
      <w:r>
        <w:rPr>
          <w:rFonts w:cs="Times New Roman" w:ascii="Times New Roman" w:hAnsi="Times New Roman"/>
          <w:color w:val="000000"/>
          <w:sz w:val="24"/>
          <w:szCs w:val="24"/>
        </w:rPr>
        <w:t>Содержание задания проверяет умение находить информацию на печатных</w:t>
        <w:br/>
        <w:t>носителях (интернет-сайтах), используя условные обозначения, и переводить информацию из условно-графической формы в текстовую. Полученные результаты выполненного  задания показывают, что почти все обучающиеся 8 чел.  (66%) могут работать с информацией, закодированной с помощью</w:t>
        <w:br/>
        <w:t>метеорологических знаков.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Вывод.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 Учителям начальных классов целесообразно разъяснять на доступном младшим школьникам языке с помощью модели бытового термометра особенность измерения отрицательной температуры, организовывать ведение календаря природы с обязательным использованием условных обозначений, принятых в метеорологии.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Задание № 3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 проверяло умение обучающихся определять территорию, континент на</w:t>
        <w:br/>
        <w:t>географической карте (3.1), определить и записать название растения и животного по фотографии (3.2) и называть типичных обитателей данной территории из числа изображенных животных (3.3).</w:t>
        <w:br/>
        <w:t>Проверяемое содержание относится к базовому уровню сложности, однако полученные результаты свидетельствуют о том, что выполнить его смогли не все участники  исследования.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</w:t>
      </w:r>
      <w:r>
        <w:rPr>
          <w:rFonts w:cs="Times New Roman" w:ascii="Times New Roman" w:hAnsi="Times New Roman"/>
          <w:color w:val="000000"/>
          <w:sz w:val="24"/>
          <w:szCs w:val="24"/>
        </w:rPr>
        <w:t>58   % отвечавших смогли правильно идентифицировать территорию  в пункте (3.1). 66% правильно определили  и записали  название растения и животного по фотографии в пункте (3.2). И 66 % правильно смогли называть типичных обитателей данной территории из числа изображенных животных (3.3).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iCs/>
          <w:color w:val="000000"/>
          <w:sz w:val="24"/>
          <w:szCs w:val="24"/>
        </w:rPr>
        <w:t xml:space="preserve">     </w:t>
      </w:r>
      <w:r>
        <w:rPr>
          <w:rFonts w:cs="Times New Roman" w:ascii="Times New Roman" w:hAnsi="Times New Roman"/>
          <w:b/>
          <w:iCs/>
          <w:color w:val="000000"/>
          <w:sz w:val="24"/>
          <w:szCs w:val="24"/>
        </w:rPr>
        <w:t>Вывод.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 xml:space="preserve"> Определение территории России на карте мира является базовым умением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>для обучающегося начальной школы. Следует изыскивать в учебном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>процессе время для закрепления данного умения и организовать обучение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>так, чтобы каждый ученик смог не только в классе посмотреть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>показанную учителем территорию, но и дома нарисовать хотя бы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>схематические изображения материков, отметить на карте Евразии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>территорию нашей страны. В дальнейшем при изучении различных тем,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>связанных с природой различных материков, историей и настоящим нашей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>страны, следует актуализировать работу с географической картой.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>Глобус, карта мира, отдельных материков, а особенно карта России.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iCs/>
          <w:color w:val="000000"/>
          <w:sz w:val="24"/>
          <w:szCs w:val="24"/>
        </w:rPr>
        <w:t xml:space="preserve">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i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Cs/>
          <w:color w:val="000000"/>
          <w:sz w:val="24"/>
          <w:szCs w:val="24"/>
        </w:rPr>
        <w:t>Задание №4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  <w:t>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Проверяет умение логически выводить следствия на правилах здорового образа жизни, закономерностях строения и функционирования организма человека.</w:t>
        <w:br/>
        <w:t>Обучающиеся продемонстрировали хорошие знания данной содержательной</w:t>
        <w:br/>
        <w:t xml:space="preserve">области. Средний процент выполнение составил 75 %. </w:t>
        <w:br/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  <w:t xml:space="preserve">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Cs/>
          <w:color w:val="000000"/>
          <w:sz w:val="24"/>
          <w:szCs w:val="24"/>
        </w:rPr>
        <w:t xml:space="preserve">Вывод. 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>Ошибки, допущенные обучающимися при выполнении заданий данной линии,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>свидетельствуют о необходимости, с одной стороны, развития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>логического мышления обучающихся, с другой стороны, большего внимания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>к освоению основных правил безопасного поведения и здорового образа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>жизни.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Задание №5.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Направлены на проверку умения находить части целого</w:t>
        <w:br/>
        <w:t>на схематических рисунках. Максимальный балл выполненного задания – 3. В качестве</w:t>
        <w:br/>
        <w:t>объекта проверки использовалось изображение тела человека, его основных наружных и</w:t>
        <w:br/>
        <w:t>внутренних органов.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Процент выполнения данного задания составил 91%, что является хорошим результатом. При этом:</w:t>
        <w:br/>
        <w:t xml:space="preserve">- 8%(1 чел.) выполнил задание неверно и набрал 0 баллов; </w:t>
        <w:br/>
        <w:t>- 33% смогли отметить два из трех заданных органов и набрали 2 балла;</w:t>
        <w:br/>
        <w:t>- 50 % (6  чел.) выполнили задание полностью правильно и набрали 2 балла.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Задание №6.  </w:t>
      </w:r>
      <w:r>
        <w:rPr>
          <w:rFonts w:cs="Times New Roman" w:ascii="Times New Roman" w:hAnsi="Times New Roman"/>
          <w:color w:val="000000"/>
          <w:sz w:val="24"/>
          <w:szCs w:val="24"/>
        </w:rPr>
        <w:t>По уровню сложности содержание задания №6  относят к повышенным, выявляющим достижение планируемых результатов основной образовательной программы на уровне «Выпускник получит возможность научиться». Оно дает возможность диагностировать у обучающихся сформированность умений, связанных с моделированием естественнонаучного эксперимента, как то: формулировать цель, проверять гипотезу (предположение), делать выводы на основании полученных результатов. В целом участники исследования  справились (50 % выполнения) с установлением причинно-следственных связей элементов и процессов виртуального эксперимента: построением рассуждений в форме простых представлений об объекте.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b/>
          <w:color w:val="000000"/>
          <w:sz w:val="24"/>
          <w:szCs w:val="24"/>
        </w:rPr>
        <w:t>Задание № 7</w:t>
      </w:r>
      <w:r>
        <w:rPr>
          <w:rFonts w:ascii="TimesNewRoman" w:hAnsi="TimesNewRoman"/>
          <w:color w:val="000000"/>
          <w:sz w:val="24"/>
          <w:szCs w:val="24"/>
        </w:rPr>
        <w:t xml:space="preserve"> проверяло умение преобразовывать модель в целях выявления общих правил безопасного поведения и ориентации в социальной среде. Все учащиеся (91%) с заданием справились успешно.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TimesNewRoman" w:hAnsi="TimesNewRoman"/>
          <w:iCs/>
          <w:color w:val="000000"/>
          <w:sz w:val="24"/>
          <w:szCs w:val="24"/>
        </w:rPr>
        <w:t>Умение понимать короткие информационные сообщения (текстовые или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/>
          <w:iCs/>
          <w:color w:val="000000"/>
          <w:sz w:val="24"/>
          <w:szCs w:val="24"/>
        </w:rPr>
        <w:t>знаково-символические) бытового характера востребовано в практической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/>
          <w:iCs/>
          <w:color w:val="000000"/>
          <w:sz w:val="24"/>
          <w:szCs w:val="24"/>
        </w:rPr>
        <w:t>жизни любого человека. Поэтому необходимо уделять время его развитию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/>
          <w:iCs/>
          <w:color w:val="000000"/>
          <w:sz w:val="24"/>
          <w:szCs w:val="24"/>
        </w:rPr>
        <w:t>у детей. Причем использовать для этого целесообразно ситуации</w:t>
      </w:r>
      <w:r>
        <w:rPr>
          <w:rFonts w:ascii="TimesNewRoman" w:hAnsi="TimesNewRoman"/>
          <w:color w:val="000000"/>
          <w:sz w:val="24"/>
          <w:szCs w:val="24"/>
        </w:rPr>
        <w:br/>
      </w:r>
      <w:r>
        <w:rPr>
          <w:rFonts w:ascii="TimesNewRoman" w:hAnsi="TimesNewRoman"/>
          <w:iCs/>
          <w:color w:val="000000"/>
          <w:sz w:val="24"/>
          <w:szCs w:val="24"/>
        </w:rPr>
        <w:t>внеклассной и внешкольной деятельности, в том числе экскурсий, поездок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/>
          <w:iCs/>
          <w:color w:val="000000"/>
          <w:sz w:val="24"/>
          <w:szCs w:val="24"/>
        </w:rPr>
        <w:t>на спортивные соревнования и т.д.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Задание 8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имело более сложную структуру: требовалось определить профессию, представитель которой изображен на фотографии; дать пояснения о том, какую работу выполняют люди этой профессии; назвать наиболее важные для представителей этой профессии качества и пояснить свой выбор качеств. Данное задание проверяет способность выпускника начальной школы ориентироваться в мире профессий. Оно предполагает интеграцию знаний курса «Окружающий мир» и личного социального опыта ребенка (общения в семье, с друзьями и знакомыми, опыта бытовых повседневных взаимодействий, читательского и зрительского опыта).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Большинство участников, правильно определивших профессию, смогли дать пояснения о том, чем занимаются люди этой профессии, и чем полезна эта профессия обществу.( 8 чел. -66 %)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Задание № 9</w:t>
      </w:r>
      <w:r>
        <w:rPr>
          <w:rFonts w:cs="Times New Roman" w:ascii="Times New Roman" w:hAnsi="Times New Roman"/>
          <w:sz w:val="24"/>
          <w:szCs w:val="24"/>
        </w:rPr>
        <w:t xml:space="preserve"> представляло собой небольшое сочинение (объёмом 5 предложений)</w:t>
        <w:tab/>
        <w:t xml:space="preserve">, по темам « Чему ребёнок может научиться у своих родителей?»  и «Какую роль играет семья в жизни человека?». С заданием справился 4 учащихся, что составило 33 %. 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>В целом следует отметить, что к окончанию начальной школы дети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>получают представление о профессиях, позитивных человеческих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>качествах, важнейших вехах истории нашей страны и родного края,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>важнейших институтах духовной культуры. Также большинство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>выпускников начальной школы способны написать развернутое письменное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>высказывание на заданную тему.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Задание № 10.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Нужно было определить название региона в котором мы живём, записать название города, указать какие есть горы, реки, озёра.  Какие звери и птицы обитают в нашем регионе. А так же перечислить какие находятся памятники истории и культуры.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ВЫВОД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Следует отметить хорошее развитие у обучающихся умений считывать информацию, представленную в табличной форме, работать с информацией, представленной в виде схемы. Результаты выполнения диагностической работы позволяют выявить проблемные зоны, характерные для групп с различным уровнем естественнонаучной подготовки.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С учетом полученных результатов могут быть даны следующие рекомендации по работе учителя: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hanging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 работе с обучающимися, имеющими высокий уровень естественнонаучной подготовки,       целесообразно больше внимания уделять выполнению заданий, требующих логических рассуждений, обоснований, доказательств и т.п.;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hanging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при работе с обучающимися, имеющими уровень естественнонаучной подготовки выше среднего, рекомендуется обратить внимание на выполнение практико-ориентированных заданий, связанных со свойствами объектов и процессов окружающего мира, с реальными бытовыми ситуациями, а также на развитие логического мышления;</w:t>
      </w:r>
    </w:p>
    <w:p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hanging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 работе с обучающимися, имеющими средний уровень естественнонаучной подготовки, представляется важным уделять больше внимания контролю усвоения ключевых понятий и идей;</w:t>
      </w:r>
    </w:p>
    <w:p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 работе с обучающимися, имеющими низкий уровень естественнонаучной подготовки, рекомендуется в первую очередь обратить внимание на формирование базовых умений работы с информацией, представленной в различных формах, а также на усвоение ключевых естественнонаучных понятий.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475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Результаты ВПР по окружающему миру  4  класса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tbl>
      <w:tblPr>
        <w:tblStyle w:val="a3"/>
        <w:tblW w:w="853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2124"/>
        <w:gridCol w:w="2976"/>
        <w:gridCol w:w="2977"/>
      </w:tblGrid>
      <w:tr>
        <w:trPr/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Отметка</w:t>
            </w:r>
          </w:p>
        </w:tc>
      </w:tr>
      <w:tr>
        <w:trPr/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4001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4002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4003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4004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4005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4006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4007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4008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4009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4010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4011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выполняла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4012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  <w:bookmarkStart w:id="0" w:name="_GoBack"/>
            <w:bookmarkEnd w:id="0"/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«5» - 0 чел.                       Успеваемость – 100 %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«4» - 7 чел.                      Качество –5 8%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«3» - 4  чел.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Границы отметок  ВПР по окружающему миру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3"/>
        <w:tblW w:w="101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65"/>
        <w:gridCol w:w="1586"/>
        <w:gridCol w:w="1933"/>
        <w:gridCol w:w="1992"/>
        <w:gridCol w:w="1997"/>
      </w:tblGrid>
      <w:tr>
        <w:trPr/>
        <w:tc>
          <w:tcPr>
            <w:tcW w:w="26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Отметка за ВПР</w:t>
            </w:r>
          </w:p>
        </w:tc>
        <w:tc>
          <w:tcPr>
            <w:tcW w:w="15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«2»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Пониженный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9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«3»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Базовый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«4»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Повышенный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«5»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Расширенный уровень</w:t>
            </w:r>
          </w:p>
        </w:tc>
      </w:tr>
      <w:tr>
        <w:trPr/>
        <w:tc>
          <w:tcPr>
            <w:tcW w:w="26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Диапазон баллов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0-7</w:t>
            </w:r>
          </w:p>
        </w:tc>
        <w:tc>
          <w:tcPr>
            <w:tcW w:w="19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8-16</w:t>
            </w:r>
          </w:p>
        </w:tc>
        <w:tc>
          <w:tcPr>
            <w:tcW w:w="1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17-24</w:t>
            </w:r>
          </w:p>
        </w:tc>
        <w:tc>
          <w:tcPr>
            <w:tcW w:w="1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25-30</w:t>
            </w:r>
          </w:p>
        </w:tc>
      </w:tr>
      <w:tr>
        <w:trPr/>
        <w:tc>
          <w:tcPr>
            <w:tcW w:w="26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Доля участников, получивших отметку</w:t>
            </w:r>
          </w:p>
        </w:tc>
        <w:tc>
          <w:tcPr>
            <w:tcW w:w="15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19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33  %</w:t>
            </w:r>
          </w:p>
        </w:tc>
        <w:tc>
          <w:tcPr>
            <w:tcW w:w="1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58  %</w:t>
            </w:r>
          </w:p>
        </w:tc>
        <w:tc>
          <w:tcPr>
            <w:tcW w:w="1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0  %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851" w:right="850" w:header="0" w:top="28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New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f03bc"/>
    <w:pPr>
      <w:spacing w:before="0" w:after="200"/>
      <w:ind w:left="720" w:hanging="0"/>
      <w:contextualSpacing/>
    </w:pPr>
    <w:rPr>
      <w:rFonts w:eastAsia="Calibri" w:eastAsiaTheme="minorHAnsi"/>
      <w:lang w:eastAsia="en-US"/>
    </w:rPr>
  </w:style>
  <w:style w:type="paragraph" w:styleId="NormalWeb">
    <w:name w:val="Normal (Web)"/>
    <w:basedOn w:val="Normal"/>
    <w:uiPriority w:val="99"/>
    <w:semiHidden/>
    <w:qFormat/>
    <w:rsid w:val="00f3055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Default" w:customStyle="1">
    <w:name w:val="Default"/>
    <w:qFormat/>
    <w:rsid w:val="00f726be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000000"/>
      <w:kern w:val="0"/>
      <w:sz w:val="24"/>
      <w:szCs w:val="24"/>
      <w:lang w:eastAsia="en-US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32f0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42937-4ECB-47BC-BF30-36C51253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LibreOffice/6.3.2.2$Windows_X86_64 LibreOffice_project/98b30e735bda24bc04ab42594c85f7fd8be07b9c</Application>
  <Pages>10</Pages>
  <Words>3520</Words>
  <Characters>22195</Characters>
  <CharactersWithSpaces>26050</CharactersWithSpaces>
  <Paragraphs>388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2024-05-27T13:47:00Z</dcterms:created>
  <dc:creator>Пользователь</dc:creator>
  <dc:description/>
  <dc:language>ru-RU</dc:language>
  <cp:lastModifiedBy/>
  <dcterms:modified xsi:type="dcterms:W3CDTF">2024-05-28T12:46:41Z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